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3240"/>
        <w:gridCol w:w="7920"/>
      </w:tblGrid>
      <w:tr w:rsidR="00770DB7">
        <w:tc>
          <w:tcPr>
            <w:tcW w:w="11160" w:type="dxa"/>
            <w:gridSpan w:val="2"/>
          </w:tcPr>
          <w:p w:rsidR="00770DB7" w:rsidRDefault="002D5686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770DB7">
        <w:tc>
          <w:tcPr>
            <w:tcW w:w="11160" w:type="dxa"/>
            <w:gridSpan w:val="2"/>
          </w:tcPr>
          <w:p w:rsidR="00770DB7" w:rsidRDefault="00770DB7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770DB7">
        <w:tc>
          <w:tcPr>
            <w:tcW w:w="11160" w:type="dxa"/>
            <w:gridSpan w:val="2"/>
          </w:tcPr>
          <w:p w:rsidR="00770DB7" w:rsidRDefault="002D5686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rStyle w:val="s12"/>
                <w:b/>
                <w:color w:val="FF0000"/>
                <w:sz w:val="36"/>
                <w:szCs w:val="36"/>
              </w:rPr>
              <w:t>5.6. Регистрация расторжения брака по решениям судов, вступившим в законную силу до 1 сентября 1999 г.</w:t>
            </w:r>
          </w:p>
        </w:tc>
      </w:tr>
      <w:tr w:rsidR="00770DB7">
        <w:tc>
          <w:tcPr>
            <w:tcW w:w="11160" w:type="dxa"/>
            <w:gridSpan w:val="2"/>
          </w:tcPr>
          <w:tbl>
            <w:tblPr>
              <w:tblW w:w="10605" w:type="dxa"/>
              <w:tblLayout w:type="fixed"/>
              <w:tblLook w:val="0000" w:firstRow="0" w:lastRow="0" w:firstColumn="0" w:lastColumn="0" w:noHBand="0" w:noVBand="0"/>
            </w:tblPr>
            <w:tblGrid>
              <w:gridCol w:w="10605"/>
            </w:tblGrid>
            <w:tr w:rsidR="00770DB7">
              <w:tc>
                <w:tcPr>
                  <w:tcW w:w="10605" w:type="dxa"/>
                  <w:shd w:val="clear" w:color="auto" w:fill="D9D9D9"/>
                </w:tcPr>
                <w:p w:rsidR="00770DB7" w:rsidRDefault="00770DB7">
                  <w:pPr>
                    <w:spacing w:line="276" w:lineRule="auto"/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70DB7">
              <w:tc>
                <w:tcPr>
                  <w:tcW w:w="10605" w:type="dxa"/>
                </w:tcPr>
                <w:p w:rsidR="00770DB7" w:rsidRDefault="00770DB7">
                  <w:pPr>
                    <w:spacing w:line="276" w:lineRule="auto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770DB7" w:rsidRDefault="002D5686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Отдел загса г. Новополоцк ул. </w:t>
                  </w:r>
                  <w:proofErr w:type="gramStart"/>
                  <w:r>
                    <w:rPr>
                      <w:sz w:val="28"/>
                      <w:szCs w:val="28"/>
                    </w:rPr>
                    <w:t>Молодёжная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, д. 155, </w:t>
                  </w:r>
                </w:p>
                <w:p w:rsidR="00770DB7" w:rsidRDefault="002D5686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Время работы: вторник, четверг, пятница с 8.00 до 13.00, с 14.00 до</w:t>
                  </w:r>
                  <w:r>
                    <w:rPr>
                      <w:b/>
                      <w:sz w:val="28"/>
                      <w:szCs w:val="28"/>
                    </w:rPr>
                    <w:t xml:space="preserve"> 17.00, среда с 8.00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до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20.00, суббота с 9.00 до 17.00, выходные дни – воскресенье, понедельник</w:t>
                  </w:r>
                </w:p>
                <w:p w:rsidR="00770DB7" w:rsidRDefault="00770DB7">
                  <w:pPr>
                    <w:spacing w:line="276" w:lineRule="auto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</w:p>
                <w:p w:rsidR="00770DB7" w:rsidRDefault="002D5686">
                  <w:pPr>
                    <w:spacing w:line="276" w:lineRule="auto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Отдел загса обращает внимание, что </w:t>
                  </w:r>
                </w:p>
                <w:p w:rsidR="00770DB7" w:rsidRDefault="002D5686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регистрация расторжения брака через представителя не допускается</w:t>
                  </w:r>
                </w:p>
                <w:p w:rsidR="00770DB7" w:rsidRDefault="00770DB7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33"/>
                    <w:gridCol w:w="6635"/>
                  </w:tblGrid>
                  <w:tr w:rsidR="00770DB7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770DB7" w:rsidRDefault="002D5686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Государственный орган, иная организация, а также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межведомственная и другая комиссии, к компетенции которых относится осуществление административной процедуры (уполномоченный орган)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770DB7" w:rsidRDefault="002D568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Орган загса по месту регистрации по месту жительства супругов или одного из них</w:t>
                        </w:r>
                      </w:p>
                      <w:p w:rsidR="00770DB7" w:rsidRDefault="00770DB7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0DB7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770DB7" w:rsidRDefault="002D5686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Форма подачи заявления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770DB7" w:rsidRDefault="002D5686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письменная </w:t>
                        </w:r>
                      </w:p>
                      <w:p w:rsidR="00770DB7" w:rsidRDefault="00770DB7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770DB7" w:rsidRDefault="00770DB7">
                        <w:pPr>
                          <w:pStyle w:val="point"/>
                          <w:ind w:firstLine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70DB7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770DB7" w:rsidRDefault="002D5686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Доку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менты и (или)</w:t>
                        </w:r>
                      </w:p>
                      <w:p w:rsidR="00770DB7" w:rsidRDefault="002D5686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сведения, предоставляемые</w:t>
                        </w:r>
                      </w:p>
                      <w:p w:rsidR="00770DB7" w:rsidRDefault="002D5686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гражданином</w:t>
                        </w:r>
                      </w:p>
                      <w:p w:rsidR="00770DB7" w:rsidRDefault="002D5686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для осуществления</w:t>
                        </w:r>
                      </w:p>
                      <w:p w:rsidR="00770DB7" w:rsidRDefault="002D5686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административной</w:t>
                        </w:r>
                      </w:p>
                      <w:p w:rsidR="00770DB7" w:rsidRDefault="002D5686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процедуры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770DB7" w:rsidRDefault="002D5686">
                        <w:pPr>
                          <w:rPr>
                            <w:sz w:val="28"/>
                            <w:szCs w:val="28"/>
                          </w:rPr>
                        </w:pPr>
                        <w:hyperlink r:id="rId5" w:tooltip="+" w:history="1">
                          <w:r>
                            <w:rPr>
                              <w:rStyle w:val="a4"/>
                              <w:color w:val="auto"/>
                              <w:sz w:val="28"/>
                              <w:szCs w:val="28"/>
                              <w:u w:val="none"/>
                            </w:rPr>
                            <w:t>заявление</w:t>
                          </w:r>
                        </w:hyperlink>
                        <w:r>
                          <w:rPr>
                            <w:sz w:val="28"/>
                            <w:szCs w:val="28"/>
                          </w:rPr>
                          <w:br/>
                        </w:r>
                        <w:r>
                          <w:rPr>
                            <w:sz w:val="28"/>
                            <w:szCs w:val="28"/>
                          </w:rPr>
                          <w:br/>
                        </w:r>
                        <w:hyperlink r:id="rId6" w:tooltip="+" w:history="1">
                          <w:r>
                            <w:rPr>
                              <w:rStyle w:val="a4"/>
                              <w:color w:val="auto"/>
                              <w:sz w:val="28"/>
                              <w:szCs w:val="28"/>
                              <w:u w:val="none"/>
                            </w:rPr>
                            <w:t>паспорт</w:t>
                          </w:r>
                        </w:hyperlink>
                        <w:r>
                          <w:rPr>
                            <w:sz w:val="28"/>
                            <w:szCs w:val="28"/>
                          </w:rPr>
                          <w:t xml:space="preserve"> или иной документ, удостоверяющий личность заявителя</w:t>
                        </w:r>
                        <w:r>
                          <w:rPr>
                            <w:sz w:val="28"/>
                            <w:szCs w:val="28"/>
                          </w:rPr>
                          <w:br/>
                        </w:r>
                        <w:r>
                          <w:rPr>
                            <w:sz w:val="28"/>
                            <w:szCs w:val="28"/>
                          </w:rPr>
                          <w:br/>
                          <w:t>копия решения суда о расторжении брака, вступившего в законную силу до 1 сентября 1999 г.</w:t>
                        </w:r>
                        <w:r>
                          <w:rPr>
                            <w:sz w:val="28"/>
                            <w:szCs w:val="28"/>
                          </w:rPr>
                          <w:br/>
                        </w:r>
                        <w:r>
                          <w:rPr>
                            <w:sz w:val="28"/>
                            <w:szCs w:val="28"/>
                          </w:rPr>
                          <w:br/>
                          <w:t>документ, подтверждающий внесение платы</w:t>
                        </w:r>
                      </w:p>
                    </w:tc>
                  </w:tr>
                  <w:tr w:rsidR="00770DB7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770DB7" w:rsidRDefault="002D5686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Документы и (или) сведения, запрашиваемые отв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етственным исполнителем: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770DB7" w:rsidRDefault="002D5686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копии </w:t>
                        </w:r>
                        <w:hyperlink r:id="rId7" w:tooltip="+" w:history="1">
                          <w:r>
                            <w:rPr>
                              <w:rStyle w:val="a4"/>
                              <w:color w:val="auto"/>
                              <w:sz w:val="28"/>
                              <w:szCs w:val="28"/>
                              <w:u w:val="none"/>
                            </w:rPr>
                            <w:t>записей</w:t>
                          </w:r>
                        </w:hyperlink>
                        <w:r>
                          <w:rPr>
                            <w:sz w:val="28"/>
                            <w:szCs w:val="28"/>
                          </w:rPr>
                          <w:t xml:space="preserve"> актов гражданского состояния, совершенных органами загса Республики Беларусь, и (или) копии записей актов гражданского состояния, совершенных компет</w:t>
                        </w:r>
                        <w:r>
                          <w:rPr>
                            <w:sz w:val="28"/>
                            <w:szCs w:val="28"/>
                          </w:rPr>
                          <w:t>ентными органами иностранных госуда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рств пр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и наличии международных договоров Республики Беларусь;</w:t>
                        </w:r>
                      </w:p>
                      <w:p w:rsidR="00770DB7" w:rsidRDefault="002D5686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иные сведения и (или) документы, которые могут быть получены от других государственных органов, иных организаций.</w:t>
                        </w:r>
                      </w:p>
                      <w:p w:rsidR="00770DB7" w:rsidRDefault="002D5686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hyperlink r:id="rId8" w:tooltip="+" w:history="1">
                          <w:r>
                            <w:rPr>
                              <w:rStyle w:val="a4"/>
                              <w:color w:val="auto"/>
                              <w:sz w:val="28"/>
                              <w:szCs w:val="28"/>
                              <w:u w:val="none"/>
                            </w:rPr>
                            <w:t>Свидетельства</w:t>
                          </w:r>
                        </w:hyperlink>
                        <w:r>
                          <w:rPr>
                            <w:sz w:val="28"/>
                            <w:szCs w:val="28"/>
                          </w:rPr>
                          <w:t xml:space="preserve"> о регистрации актов гражданского состояния, иные документы и (или) сведения, необходимые для совершения действий, также могут быть представлены гражданами самостоятельно.</w:t>
                        </w:r>
                      </w:p>
                      <w:p w:rsidR="00770DB7" w:rsidRDefault="00770DB7">
                        <w:pPr>
                          <w:spacing w:line="276" w:lineRule="auto"/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</w:p>
                    </w:tc>
                  </w:tr>
                  <w:tr w:rsidR="00770DB7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770DB7" w:rsidRDefault="002D568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Максимальный срок осуществления административ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ной процедуры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770DB7" w:rsidRDefault="002D5686">
                        <w:pPr>
                          <w:pStyle w:val="table10"/>
                          <w:spacing w:line="280" w:lineRule="exact"/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 дня со дня подачи заявления, а в случае запроса сведений и (или) документов от других государственных органов, иных организаций – 1 месяц</w:t>
                        </w:r>
                      </w:p>
                    </w:tc>
                  </w:tr>
                  <w:tr w:rsidR="00770DB7">
                    <w:trPr>
                      <w:trHeight w:val="524"/>
                    </w:trPr>
                    <w:tc>
                      <w:tcPr>
                        <w:tcW w:w="3733" w:type="dxa"/>
                      </w:tcPr>
                      <w:p w:rsidR="00770DB7" w:rsidRDefault="002D5686">
                        <w:pPr>
                          <w:shd w:val="clear" w:color="auto" w:fill="FFFFFF"/>
                          <w:spacing w:line="280" w:lineRule="exact"/>
                          <w:ind w:left="72" w:right="-108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Размер платы, взимаемой при осуществлении административной процедуры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770DB7" w:rsidRDefault="002D5686">
                        <w:pPr>
                          <w:spacing w:line="276" w:lineRule="auto"/>
                          <w:rPr>
                            <w:rStyle w:val="a4"/>
                            <w:color w:val="auto"/>
                            <w:sz w:val="28"/>
                            <w:szCs w:val="28"/>
                            <w:u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2 базовые величины за регистрацию расторжения брака по решениям судов, вступившим в законную силу до 1 сентября 1999 г., включая выдачу </w:t>
                        </w:r>
                        <w:hyperlink r:id="rId9" w:tooltip="+" w:history="1">
                          <w:r>
                            <w:rPr>
                              <w:rStyle w:val="a4"/>
                              <w:color w:val="auto"/>
                              <w:sz w:val="28"/>
                              <w:szCs w:val="28"/>
                              <w:u w:val="none"/>
                            </w:rPr>
                            <w:t>свидетельства</w:t>
                          </w:r>
                        </w:hyperlink>
                      </w:p>
                      <w:p w:rsidR="00770DB7" w:rsidRDefault="002D5686">
                        <w:pPr>
                          <w:pStyle w:val="table10"/>
                          <w:jc w:val="both"/>
                          <w:rPr>
                            <w:i/>
                            <w:sz w:val="30"/>
                            <w:szCs w:val="30"/>
                          </w:rPr>
                        </w:pPr>
                        <w:r>
                          <w:rPr>
                            <w:i/>
                            <w:sz w:val="30"/>
                            <w:szCs w:val="30"/>
                          </w:rPr>
                          <w:t>Оплатить государственную пошлину мож</w:t>
                        </w:r>
                        <w:r>
                          <w:rPr>
                            <w:i/>
                            <w:sz w:val="30"/>
                            <w:szCs w:val="30"/>
                          </w:rPr>
                          <w:t xml:space="preserve">но в ближайшем отделении ОАО «БПС-Банк» (дополнительный офис №202 Новополоцк Региональной дирекции №200 по Витебской области, расположенный по адресу: </w:t>
                        </w:r>
                        <w:proofErr w:type="spellStart"/>
                        <w:r>
                          <w:rPr>
                            <w:i/>
                            <w:sz w:val="30"/>
                            <w:szCs w:val="30"/>
                          </w:rPr>
                          <w:t>г</w:t>
                        </w:r>
                        <w:proofErr w:type="gramStart"/>
                        <w:r>
                          <w:rPr>
                            <w:i/>
                            <w:sz w:val="30"/>
                            <w:szCs w:val="30"/>
                          </w:rPr>
                          <w:t>.Н</w:t>
                        </w:r>
                        <w:proofErr w:type="gramEnd"/>
                        <w:r>
                          <w:rPr>
                            <w:i/>
                            <w:sz w:val="30"/>
                            <w:szCs w:val="30"/>
                          </w:rPr>
                          <w:t>овополоцк</w:t>
                        </w:r>
                        <w:proofErr w:type="spellEnd"/>
                        <w:r>
                          <w:rPr>
                            <w:i/>
                            <w:sz w:val="30"/>
                            <w:szCs w:val="30"/>
                          </w:rPr>
                          <w:t xml:space="preserve">, ул.Молодежная,137. Режим работы: </w:t>
                        </w:r>
                        <w:proofErr w:type="spellStart"/>
                        <w:r>
                          <w:rPr>
                            <w:i/>
                            <w:sz w:val="30"/>
                            <w:szCs w:val="30"/>
                          </w:rPr>
                          <w:t>Пн-Пт</w:t>
                        </w:r>
                        <w:proofErr w:type="spellEnd"/>
                        <w:r>
                          <w:rPr>
                            <w:i/>
                            <w:sz w:val="30"/>
                            <w:szCs w:val="30"/>
                          </w:rPr>
                          <w:t xml:space="preserve">: 09.00-19.00; </w:t>
                        </w:r>
                        <w:proofErr w:type="spellStart"/>
                        <w:proofErr w:type="gramStart"/>
                        <w:r>
                          <w:rPr>
                            <w:i/>
                            <w:sz w:val="30"/>
                            <w:szCs w:val="30"/>
                          </w:rPr>
                          <w:t>Сб</w:t>
                        </w:r>
                        <w:proofErr w:type="spellEnd"/>
                        <w:proofErr w:type="gramEnd"/>
                        <w:r>
                          <w:rPr>
                            <w:i/>
                            <w:sz w:val="30"/>
                            <w:szCs w:val="30"/>
                          </w:rPr>
                          <w:t xml:space="preserve">: 10.00-14.00; </w:t>
                        </w:r>
                        <w:proofErr w:type="spellStart"/>
                        <w:r>
                          <w:rPr>
                            <w:i/>
                            <w:sz w:val="30"/>
                            <w:szCs w:val="30"/>
                          </w:rPr>
                          <w:t>Вс</w:t>
                        </w:r>
                        <w:proofErr w:type="spellEnd"/>
                        <w:r>
                          <w:rPr>
                            <w:i/>
                            <w:sz w:val="30"/>
                            <w:szCs w:val="30"/>
                          </w:rPr>
                          <w:t>: выходной).</w:t>
                        </w:r>
                      </w:p>
                      <w:p w:rsidR="00770DB7" w:rsidRDefault="00770DB7">
                        <w:pPr>
                          <w:pStyle w:val="table10"/>
                          <w:jc w:val="both"/>
                          <w:rPr>
                            <w:i/>
                            <w:sz w:val="30"/>
                            <w:szCs w:val="30"/>
                          </w:rPr>
                        </w:pPr>
                      </w:p>
                      <w:p w:rsidR="00770DB7" w:rsidRDefault="002D5686">
                        <w:pPr>
                          <w:pStyle w:val="table10"/>
                          <w:jc w:val="both"/>
                          <w:rPr>
                            <w:i/>
                            <w:sz w:val="30"/>
                            <w:szCs w:val="30"/>
                          </w:rPr>
                        </w:pPr>
                        <w:r>
                          <w:rPr>
                            <w:i/>
                            <w:sz w:val="30"/>
                            <w:szCs w:val="30"/>
                          </w:rPr>
                          <w:t>Госуд</w:t>
                        </w:r>
                        <w:r>
                          <w:rPr>
                            <w:i/>
                            <w:sz w:val="30"/>
                            <w:szCs w:val="30"/>
                          </w:rPr>
                          <w:t>арственная пошлина оплачивается и перечисляется на счёт Главного управления Министерства финансов Республики Беларусь по Витебской области, банк получателя: ОАО "</w:t>
                        </w:r>
                        <w:proofErr w:type="spellStart"/>
                        <w:r>
                          <w:rPr>
                            <w:i/>
                            <w:sz w:val="30"/>
                            <w:szCs w:val="30"/>
                          </w:rPr>
                          <w:t>Беларусбанк</w:t>
                        </w:r>
                        <w:proofErr w:type="spellEnd"/>
                        <w:r>
                          <w:rPr>
                            <w:i/>
                            <w:sz w:val="30"/>
                            <w:szCs w:val="30"/>
                          </w:rPr>
                          <w:t xml:space="preserve">" </w:t>
                        </w:r>
                        <w:proofErr w:type="spellStart"/>
                        <w:r>
                          <w:rPr>
                            <w:i/>
                            <w:sz w:val="30"/>
                            <w:szCs w:val="30"/>
                          </w:rPr>
                          <w:t>г</w:t>
                        </w:r>
                        <w:proofErr w:type="gramStart"/>
                        <w:r>
                          <w:rPr>
                            <w:i/>
                            <w:sz w:val="30"/>
                            <w:szCs w:val="30"/>
                          </w:rPr>
                          <w:t>.М</w:t>
                        </w:r>
                        <w:proofErr w:type="gramEnd"/>
                        <w:r>
                          <w:rPr>
                            <w:i/>
                            <w:sz w:val="30"/>
                            <w:szCs w:val="30"/>
                          </w:rPr>
                          <w:t>инск</w:t>
                        </w:r>
                        <w:proofErr w:type="spellEnd"/>
                        <w:r>
                          <w:rPr>
                            <w:i/>
                            <w:sz w:val="30"/>
                            <w:szCs w:val="30"/>
                          </w:rPr>
                          <w:t>, код банка AKBBBY2X, УНП 300594330, р/с BY78AKBB36003030000150000000, код</w:t>
                        </w:r>
                        <w:r>
                          <w:rPr>
                            <w:i/>
                            <w:sz w:val="30"/>
                            <w:szCs w:val="30"/>
                          </w:rPr>
                          <w:t xml:space="preserve"> платежа 03002.</w:t>
                        </w:r>
                      </w:p>
                      <w:p w:rsidR="00770DB7" w:rsidRDefault="00770DB7">
                        <w:pPr>
                          <w:pStyle w:val="table10"/>
                          <w:rPr>
                            <w:i/>
                            <w:sz w:val="30"/>
                            <w:szCs w:val="30"/>
                          </w:rPr>
                        </w:pPr>
                      </w:p>
                      <w:p w:rsidR="00770DB7" w:rsidRDefault="002D5686">
                        <w:pPr>
                          <w:spacing w:line="276" w:lineRule="auto"/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i/>
                            <w:sz w:val="30"/>
                            <w:szCs w:val="30"/>
                          </w:rPr>
                          <w:t>Оплату производить в банке (в отдел загс необходимо предъявить квитанцию) или в ЕРИП.</w:t>
                        </w:r>
                      </w:p>
                    </w:tc>
                  </w:tr>
                  <w:tr w:rsidR="00770DB7">
                    <w:trPr>
                      <w:trHeight w:val="524"/>
                    </w:trPr>
                    <w:tc>
                      <w:tcPr>
                        <w:tcW w:w="3733" w:type="dxa"/>
                      </w:tcPr>
                      <w:p w:rsidR="00770DB7" w:rsidRDefault="002D5686">
                        <w:pPr>
                          <w:shd w:val="clear" w:color="auto" w:fill="FFFFFF"/>
                          <w:spacing w:line="280" w:lineRule="exact"/>
                          <w:ind w:left="72"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Срок действия справки, другого документа (решения), </w:t>
                        </w:r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выдаваемых</w:t>
                        </w:r>
                        <w:proofErr w:type="gram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(принимаемого) при осуществлении административной процедуры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770DB7" w:rsidRDefault="00770DB7">
                        <w:pPr>
                          <w:ind w:right="-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770DB7" w:rsidRDefault="00770DB7">
                        <w:pPr>
                          <w:ind w:right="-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770DB7" w:rsidRDefault="002D5686">
                        <w:pPr>
                          <w:ind w:right="-108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бессрочно</w:t>
                        </w:r>
                      </w:p>
                      <w:p w:rsidR="00770DB7" w:rsidRDefault="00770DB7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770DB7" w:rsidRDefault="00770DB7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770DB7" w:rsidRDefault="00770DB7">
            <w:pPr>
              <w:jc w:val="both"/>
              <w:rPr>
                <w:sz w:val="28"/>
                <w:szCs w:val="28"/>
              </w:rPr>
            </w:pPr>
          </w:p>
        </w:tc>
      </w:tr>
      <w:tr w:rsidR="00770DB7">
        <w:tc>
          <w:tcPr>
            <w:tcW w:w="3240" w:type="dxa"/>
          </w:tcPr>
          <w:p w:rsidR="00770DB7" w:rsidRDefault="00770DB7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770DB7" w:rsidRDefault="00770DB7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770DB7" w:rsidRDefault="00770DB7">
      <w:pPr>
        <w:ind w:firstLine="709"/>
        <w:jc w:val="both"/>
        <w:rPr>
          <w:sz w:val="28"/>
          <w:szCs w:val="28"/>
        </w:rPr>
      </w:pPr>
    </w:p>
    <w:p w:rsidR="00770DB7" w:rsidRDefault="00770DB7"/>
    <w:sectPr w:rsidR="00770DB7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Droid Sans"/>
    <w:charset w:val="00"/>
    <w:family w:val="auto"/>
    <w:pitch w:val="variable"/>
  </w:font>
  <w:font w:name="HONOR black body">
    <w:altName w:val="Droid San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708"/>
  <w:drawingGridHorizontalSpacing w:val="120"/>
  <w:drawingGridVerticalSpacing w:val="163"/>
  <w:displayHorizontalDrawingGridEvery w:val="0"/>
  <w:characterSpacingControl w:val="doNotCompress"/>
  <w:compat>
    <w:spaceForUL/>
    <w:growAutofit/>
    <w:useFELayout/>
    <w:compatSetting w:name="compatibilityMode" w:uri="http://schemas.microsoft.com/office/word" w:val="14"/>
  </w:compat>
  <w:rsids>
    <w:rsidRoot w:val="00770DB7"/>
    <w:rsid w:val="002D5686"/>
    <w:rsid w:val="0077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a3">
    <w:name w:val="Знак"/>
    <w:basedOn w:val="a"/>
    <w:autoRedefine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newncpi">
    <w:name w:val="newncpi"/>
    <w:basedOn w:val="a"/>
    <w:pPr>
      <w:ind w:firstLine="567"/>
      <w:jc w:val="both"/>
    </w:pPr>
  </w:style>
  <w:style w:type="paragraph" w:customStyle="1" w:styleId="point">
    <w:name w:val="point"/>
    <w:basedOn w:val="a"/>
    <w:pPr>
      <w:spacing w:before="160" w:after="160"/>
      <w:ind w:firstLine="567"/>
      <w:jc w:val="both"/>
    </w:pPr>
  </w:style>
  <w:style w:type="character" w:customStyle="1" w:styleId="s12">
    <w:name w:val="s12"/>
    <w:basedOn w:val="a0"/>
  </w:style>
  <w:style w:type="character" w:styleId="a4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a3">
    <w:name w:val="Знак"/>
    <w:basedOn w:val="a"/>
    <w:autoRedefine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newncpi">
    <w:name w:val="newncpi"/>
    <w:basedOn w:val="a"/>
    <w:pPr>
      <w:ind w:firstLine="567"/>
      <w:jc w:val="both"/>
    </w:pPr>
  </w:style>
  <w:style w:type="paragraph" w:customStyle="1" w:styleId="point">
    <w:name w:val="point"/>
    <w:basedOn w:val="a"/>
    <w:pPr>
      <w:spacing w:before="160" w:after="160"/>
      <w:ind w:firstLine="567"/>
      <w:jc w:val="both"/>
    </w:pPr>
  </w:style>
  <w:style w:type="character" w:customStyle="1" w:styleId="s12">
    <w:name w:val="s12"/>
    <w:basedOn w:val="a0"/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:/Users/Zags/Downloads/tx.dll%3fd=39559&amp;a=7#a7" TargetMode="External"/><Relationship Id="rId3" Type="http://schemas.openxmlformats.org/officeDocument/2006/relationships/settings" Target="settings.xml"/><Relationship Id="rId7" Type="http://schemas.openxmlformats.org/officeDocument/2006/relationships/hyperlink" Target="C:/Users/Zags/Downloads/tx.dll%3fd=43583&amp;a=6#a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:/Users/&#1040;&#1076;&#1084;&#1080;&#1085;&#1080;&#1089;&#1090;&#1088;&#1072;&#1090;&#1086;&#1088;/Downloads/tx.dll%3fd=179950&amp;a=2#a2" TargetMode="External"/><Relationship Id="rId11" Type="http://schemas.openxmlformats.org/officeDocument/2006/relationships/theme" Target="theme/theme1.xml"/><Relationship Id="rId5" Type="http://schemas.openxmlformats.org/officeDocument/2006/relationships/hyperlink" Target="C:/Users/&#1040;&#1076;&#1084;&#1080;&#1085;&#1080;&#1089;&#1090;&#1088;&#1072;&#1090;&#1086;&#1088;/Downloads/tx.dll%3fd=103104&amp;a=73#a7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:/Temp/Rar$DIa3052.6059/tx.dll%3fd=39559&amp;a=9#a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2025-06-18T14:46:00Z</dcterms:created>
  <dcterms:modified xsi:type="dcterms:W3CDTF">2025-06-18T14:46:00Z</dcterms:modified>
</cp:coreProperties>
</file>