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C03A65">
        <w:tc>
          <w:tcPr>
            <w:tcW w:w="11160" w:type="dxa"/>
            <w:gridSpan w:val="2"/>
          </w:tcPr>
          <w:p w:rsidR="00C03A65" w:rsidRDefault="001B0338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C03A65">
        <w:tc>
          <w:tcPr>
            <w:tcW w:w="11160" w:type="dxa"/>
            <w:gridSpan w:val="2"/>
          </w:tcPr>
          <w:p w:rsidR="00C03A65" w:rsidRDefault="001B033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Style w:val="s12"/>
                <w:b/>
                <w:color w:val="FF0000"/>
                <w:sz w:val="36"/>
                <w:szCs w:val="36"/>
              </w:rPr>
              <w:t>5.6</w:t>
            </w:r>
            <w:r>
              <w:rPr>
                <w:rStyle w:val="s12"/>
                <w:b/>
                <w:color w:val="FF0000"/>
                <w:sz w:val="36"/>
                <w:szCs w:val="36"/>
                <w:vertAlign w:val="superscript"/>
              </w:rPr>
              <w:t>1</w:t>
            </w:r>
            <w:r>
              <w:rPr>
                <w:rStyle w:val="s12"/>
                <w:b/>
                <w:color w:val="FF0000"/>
                <w:sz w:val="36"/>
                <w:szCs w:val="36"/>
              </w:rPr>
              <w:t xml:space="preserve">. Регистрация расторжения брака по взаимному согласию супругов, не имеющих общих несовершеннолетних детей и спора об имуществе (в соответствии со </w:t>
            </w:r>
            <w:hyperlink r:id="rId5" w:tooltip="+" w:history="1">
              <w:r>
                <w:rPr>
                  <w:rStyle w:val="a3"/>
                  <w:b/>
                  <w:color w:val="FF0000"/>
                  <w:sz w:val="36"/>
                  <w:szCs w:val="36"/>
                  <w:u w:val="none"/>
                </w:rPr>
                <w:t>статьей</w:t>
              </w:r>
            </w:hyperlink>
            <w:hyperlink r:id="rId6" w:tooltip="+" w:history="1">
              <w:r>
                <w:rPr>
                  <w:rStyle w:val="s12"/>
                  <w:b/>
                  <w:color w:val="FF0000"/>
                  <w:sz w:val="36"/>
                  <w:szCs w:val="36"/>
                </w:rPr>
                <w:t xml:space="preserve"> 35</w:t>
              </w:r>
              <w:r>
                <w:rPr>
                  <w:rStyle w:val="s12"/>
                  <w:b/>
                  <w:color w:val="FF0000"/>
                  <w:sz w:val="36"/>
                  <w:szCs w:val="36"/>
                  <w:vertAlign w:val="superscript"/>
                </w:rPr>
                <w:t>1</w:t>
              </w:r>
            </w:hyperlink>
            <w:r>
              <w:rPr>
                <w:rStyle w:val="s12"/>
                <w:b/>
                <w:color w:val="FF0000"/>
                <w:sz w:val="36"/>
                <w:szCs w:val="36"/>
              </w:rPr>
              <w:t xml:space="preserve"> Кодекса Республики Беларусь о браке и семье</w:t>
            </w:r>
            <w:r>
              <w:rPr>
                <w:rStyle w:val="s12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C03A65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C03A65">
              <w:tc>
                <w:tcPr>
                  <w:tcW w:w="10605" w:type="dxa"/>
                  <w:shd w:val="clear" w:color="auto" w:fill="D9D9D9"/>
                </w:tcPr>
                <w:p w:rsidR="00C03A65" w:rsidRDefault="00C03A65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03A65">
              <w:tc>
                <w:tcPr>
                  <w:tcW w:w="10605" w:type="dxa"/>
                </w:tcPr>
                <w:p w:rsidR="00C03A65" w:rsidRDefault="00C03A65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C03A65" w:rsidRDefault="001B033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C03A65" w:rsidRDefault="001B033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Время работы: вторник, четверг, пятница с 8.00 до 13.00, с 14.00 </w:t>
                  </w:r>
                  <w:r>
                    <w:rPr>
                      <w:b/>
                      <w:sz w:val="28"/>
                      <w:szCs w:val="28"/>
                    </w:rPr>
                    <w:t xml:space="preserve">до 17.00, среда с 8.00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20.00, суббота с 9.00 до 17.00, выходные дни – воскресенье, понедельник</w:t>
                  </w:r>
                </w:p>
                <w:p w:rsidR="00C03A65" w:rsidRDefault="00C03A65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C03A65" w:rsidRDefault="001B0338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C03A65" w:rsidRDefault="001B033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регистрация расторжения брака через представителя не допускается</w:t>
                  </w:r>
                </w:p>
                <w:p w:rsidR="00C03A65" w:rsidRDefault="00C03A6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C03A65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C03A65" w:rsidRDefault="001B033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иная организация, а также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C03A65" w:rsidRDefault="001B0338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месту регистрации по месту жительства супругов или одного из них</w:t>
                        </w:r>
                      </w:p>
                    </w:tc>
                  </w:tr>
                  <w:tr w:rsidR="00C03A65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C03A65" w:rsidRDefault="001B0338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C03A65" w:rsidRDefault="001B0338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  <w:p w:rsidR="00C03A65" w:rsidRDefault="00C03A6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03A65" w:rsidRDefault="001B033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ное </w:t>
                        </w:r>
                        <w:hyperlink r:id="rId7" w:tooltip="+" w:history="1">
                          <w:r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заявление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супругов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hyperlink r:id="rId8" w:tooltip="+" w:history="1">
                          <w:r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паспорта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или иные документы, удостоверяющие личность супругов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заявление одного из супру</w:t>
                        </w:r>
                        <w:r>
                          <w:rPr>
                            <w:sz w:val="28"/>
                            <w:szCs w:val="28"/>
                          </w:rPr>
                          <w:t>гов о регистрации расторжения брака в его отсутствие – в случае невозможности явки в орган загса для регистрации расторжения брака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hyperlink r:id="rId9" w:tooltip="+" w:history="1">
                          <w:r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свидетельство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о заключении брака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документ, подтверж</w:t>
                        </w:r>
                        <w:r>
                          <w:rPr>
                            <w:sz w:val="28"/>
                            <w:szCs w:val="28"/>
                          </w:rPr>
                          <w:t>дающий внесение платы</w:t>
                        </w:r>
                      </w:p>
                    </w:tc>
                  </w:tr>
                  <w:tr w:rsidR="00C03A65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C03A65" w:rsidRDefault="001B0338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C03A65" w:rsidRDefault="001B0338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10" w:tooltip="+" w:history="1">
                          <w:r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</w:t>
                        </w:r>
                        <w:r>
                          <w:rPr>
                            <w:sz w:val="28"/>
                            <w:szCs w:val="28"/>
                          </w:rPr>
                          <w:t>(или) копии записей актов гражданского состояния, совершенных компетентными органами иностранных госуда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рств пр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и наличии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международных договоров Республики Беларусь;</w:t>
                        </w:r>
                      </w:p>
                      <w:p w:rsidR="00C03A65" w:rsidRDefault="001B0338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</w:t>
                        </w:r>
                        <w:r>
                          <w:rPr>
                            <w:sz w:val="28"/>
                            <w:szCs w:val="28"/>
                          </w:rPr>
                          <w:t>нов, иных организаций.</w:t>
                        </w:r>
                      </w:p>
                      <w:p w:rsidR="00C03A65" w:rsidRDefault="001B0338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11" w:tooltip="+" w:history="1">
                          <w:r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</w:t>
                        </w:r>
                        <w:r>
                          <w:rPr>
                            <w:sz w:val="28"/>
                            <w:szCs w:val="28"/>
                          </w:rPr>
                          <w:t>нами самостоятельно.</w:t>
                        </w:r>
                      </w:p>
                      <w:p w:rsidR="00C03A65" w:rsidRDefault="00C03A65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C03A65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C03A65" w:rsidRDefault="001B033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C03A65" w:rsidRDefault="001B0338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согласованный с супругами день, но не ранее 1 месяца и не позднее 2 месяцев со дня подачи заявления</w:t>
                        </w:r>
                      </w:p>
                    </w:tc>
                  </w:tr>
                  <w:tr w:rsidR="00C03A65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C03A65" w:rsidRDefault="001B0338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C03A65" w:rsidRDefault="001B0338">
                        <w:pPr>
                          <w:spacing w:line="276" w:lineRule="auto"/>
                          <w:jc w:val="both"/>
                          <w:rPr>
                            <w:rStyle w:val="a3"/>
                            <w:color w:val="auto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4 базовые величины за регистрацию расторжения брака, включая выдачу </w:t>
                        </w:r>
                        <w:hyperlink r:id="rId12" w:tooltip="+" w:history="1">
                          <w:r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</w:t>
                          </w:r>
                        </w:hyperlink>
                      </w:p>
                      <w:p w:rsidR="00C03A65" w:rsidRDefault="001B0338">
                        <w:pPr>
                          <w:pStyle w:val="table10"/>
                          <w:rPr>
                            <w:i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i/>
                            <w:sz w:val="30"/>
                            <w:szCs w:val="30"/>
                          </w:rPr>
                          <w:t>(платежные реквизиты: код платежа 03002</w:t>
                        </w:r>
                        <w:proofErr w:type="gramEnd"/>
                      </w:p>
                      <w:p w:rsidR="00C03A65" w:rsidRDefault="001B0338">
                        <w:pPr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Оплатить государственную пошлину можно в ближайшем отделении ОАО 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«БПС-Банк» (дополнительный офис №202 Новополоцк Региональной дирекции №200 по Витебской области, расположенный по адресу: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г</w:t>
                        </w:r>
                        <w:proofErr w:type="gramStart"/>
                        <w:r>
                          <w:rPr>
                            <w:i/>
                            <w:sz w:val="30"/>
                            <w:szCs w:val="30"/>
                          </w:rPr>
                          <w:t>.Н</w:t>
                        </w:r>
                        <w:proofErr w:type="gramEnd"/>
                        <w:r>
                          <w:rPr>
                            <w:i/>
                            <w:sz w:val="30"/>
                            <w:szCs w:val="30"/>
                          </w:rPr>
                          <w:t>овополоцк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, ул.Молодежная,137. Режим работы: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Пн-Пт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: 09.00-19.00;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z w:val="30"/>
                            <w:szCs w:val="30"/>
                          </w:rPr>
                          <w:t>Сб</w:t>
                        </w:r>
                        <w:proofErr w:type="spellEnd"/>
                        <w:proofErr w:type="gram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: 10.00-14.00;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Вс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>: выходной).</w:t>
                        </w:r>
                      </w:p>
                      <w:p w:rsidR="00C03A65" w:rsidRDefault="001B0338">
                        <w:pPr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Государственная пошлина оплачиваетс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>я и перечисляется на счёт Главного управления Министерства финансов Республики Беларусь по Витебской области, банк получателя: ОАО "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Беларусбанк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г</w:t>
                        </w:r>
                        <w:proofErr w:type="gramStart"/>
                        <w:r>
                          <w:rPr>
                            <w:i/>
                            <w:sz w:val="30"/>
                            <w:szCs w:val="30"/>
                          </w:rPr>
                          <w:t>.М</w:t>
                        </w:r>
                        <w:proofErr w:type="gramEnd"/>
                        <w:r>
                          <w:rPr>
                            <w:i/>
                            <w:sz w:val="30"/>
                            <w:szCs w:val="30"/>
                          </w:rPr>
                          <w:t>инск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>, код банка AKBBBY2X, УНП 300594330, р/с BY78AKBB36003030000150000000.</w:t>
                        </w:r>
                      </w:p>
                      <w:p w:rsidR="00C03A65" w:rsidRDefault="001B0338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Оплату производить в банке (в отд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>ел загс необходимо предъявить квитанцию) или в ЕРИП.</w:t>
                        </w:r>
                      </w:p>
                    </w:tc>
                  </w:tr>
                  <w:tr w:rsidR="00C03A65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C03A65" w:rsidRDefault="001B0338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другого документа (решения), 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выдаваемых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C03A65" w:rsidRDefault="00C03A65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03A65" w:rsidRDefault="00C03A65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C03A65" w:rsidRDefault="001B0338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C03A65" w:rsidRDefault="00C03A65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3A65" w:rsidRDefault="00C03A6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03A65" w:rsidRDefault="00C03A65">
            <w:pPr>
              <w:jc w:val="both"/>
              <w:rPr>
                <w:sz w:val="28"/>
                <w:szCs w:val="28"/>
              </w:rPr>
            </w:pPr>
          </w:p>
        </w:tc>
      </w:tr>
      <w:tr w:rsidR="00C03A65">
        <w:tc>
          <w:tcPr>
            <w:tcW w:w="3240" w:type="dxa"/>
          </w:tcPr>
          <w:p w:rsidR="00C03A65" w:rsidRDefault="00C03A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C03A65" w:rsidRDefault="00C03A6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C03A65" w:rsidRDefault="00C03A65">
      <w:pPr>
        <w:ind w:firstLine="709"/>
        <w:jc w:val="both"/>
        <w:rPr>
          <w:sz w:val="28"/>
          <w:szCs w:val="28"/>
        </w:rPr>
      </w:pPr>
    </w:p>
    <w:sectPr w:rsidR="00C03A6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C03A65"/>
    <w:rsid w:val="001B0338"/>
    <w:rsid w:val="00C0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customStyle="1" w:styleId="s12">
    <w:name w:val="s12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customStyle="1" w:styleId="s12">
    <w:name w:val="s12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Temp/Rar$DIa3052.8392/tx.dll%3fd=179950&amp;a=2#a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:/Temp/Rar$DIa3052.8392/tx.dll%3fd=103104&amp;a=78#a78" TargetMode="External"/><Relationship Id="rId12" Type="http://schemas.openxmlformats.org/officeDocument/2006/relationships/hyperlink" Target="C:/Temp/Rar$DIa3052.8392/tx.dll%3fd=39559&amp;a=9#a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Temp/Rar$DIa3052.8392/tx.dll%3fd=33383&amp;a=1318#a1318" TargetMode="External"/><Relationship Id="rId11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Temp/Rar$DIa3052.8392/tx.dll%3fd=33383&amp;a=1318#a1318" TargetMode="External"/><Relationship Id="rId10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:/Temp/Rar$DIa3052.8392/tx.dll%3fd=39559&amp;a=29#a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2025-06-18T14:30:00Z</dcterms:created>
  <dcterms:modified xsi:type="dcterms:W3CDTF">2025-06-18T14:30:00Z</dcterms:modified>
</cp:coreProperties>
</file>